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EE" w:rsidRDefault="000742EE" w:rsidP="000742EE">
      <w:pPr>
        <w:jc w:val="center"/>
        <w:rPr>
          <w:rFonts w:ascii="Arial" w:eastAsia="Times New Roman" w:hAnsi="Arial" w:cs="Arial"/>
          <w:sz w:val="20"/>
          <w:szCs w:val="20"/>
          <w:lang w:eastAsia="hr-HR"/>
        </w:rPr>
      </w:pPr>
    </w:p>
    <w:p w:rsidR="000742EE" w:rsidRDefault="000742EE" w:rsidP="000742EE">
      <w:pPr>
        <w:jc w:val="center"/>
        <w:rPr>
          <w:rFonts w:ascii="Arial" w:eastAsia="Times New Roman" w:hAnsi="Arial" w:cs="Arial"/>
          <w:b/>
          <w:sz w:val="24"/>
          <w:szCs w:val="24"/>
          <w:lang w:eastAsia="hr-HR"/>
        </w:rPr>
      </w:pPr>
      <w:r>
        <w:rPr>
          <w:rFonts w:ascii="Arial" w:eastAsia="Times New Roman" w:hAnsi="Arial" w:cs="Arial"/>
          <w:b/>
          <w:sz w:val="24"/>
          <w:szCs w:val="24"/>
          <w:lang w:eastAsia="hr-HR"/>
        </w:rPr>
        <w:t>Z A P I S N I K</w:t>
      </w:r>
    </w:p>
    <w:p w:rsidR="000742EE" w:rsidRDefault="000742EE" w:rsidP="000742EE">
      <w:pPr>
        <w:jc w:val="center"/>
        <w:rPr>
          <w:rFonts w:ascii="Arial" w:eastAsia="Times New Roman" w:hAnsi="Arial" w:cs="Arial"/>
          <w:b/>
          <w:sz w:val="24"/>
          <w:szCs w:val="24"/>
          <w:lang w:eastAsia="hr-HR"/>
        </w:rPr>
      </w:pPr>
    </w:p>
    <w:p w:rsidR="000742EE" w:rsidRDefault="000742EE" w:rsidP="000742EE">
      <w:pPr>
        <w:jc w:val="center"/>
        <w:rPr>
          <w:rFonts w:ascii="Arial" w:eastAsia="Times New Roman" w:hAnsi="Arial" w:cs="Arial"/>
          <w:b/>
          <w:lang w:eastAsia="hr-HR"/>
        </w:rPr>
      </w:pPr>
      <w:r>
        <w:rPr>
          <w:rFonts w:ascii="Arial" w:eastAsia="Times New Roman" w:hAnsi="Arial" w:cs="Arial"/>
          <w:b/>
          <w:lang w:eastAsia="hr-HR"/>
        </w:rPr>
        <w:t xml:space="preserve">sa 35. sjednice ( 7. u novom sastavu) Nadzornog odbora Trgovačkog Društva Trogir Holding </w:t>
      </w:r>
      <w:proofErr w:type="spellStart"/>
      <w:r>
        <w:rPr>
          <w:rFonts w:ascii="Arial" w:eastAsia="Times New Roman" w:hAnsi="Arial" w:cs="Arial"/>
          <w:b/>
          <w:lang w:eastAsia="hr-HR"/>
        </w:rPr>
        <w:t>d.o.o.,Put</w:t>
      </w:r>
      <w:proofErr w:type="spellEnd"/>
      <w:r>
        <w:rPr>
          <w:rFonts w:ascii="Arial" w:eastAsia="Times New Roman" w:hAnsi="Arial" w:cs="Arial"/>
          <w:b/>
          <w:lang w:eastAsia="hr-HR"/>
        </w:rPr>
        <w:t xml:space="preserve"> Mulina 2,Trogir</w:t>
      </w:r>
    </w:p>
    <w:p w:rsidR="000742EE" w:rsidRDefault="000742EE" w:rsidP="000742EE">
      <w:pPr>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održane dana 05.lipnja 2018.godine u prostorijama Trogir Holding-a </w:t>
      </w:r>
      <w:proofErr w:type="spellStart"/>
      <w:r>
        <w:rPr>
          <w:rFonts w:ascii="Arial" w:eastAsia="Times New Roman" w:hAnsi="Arial" w:cs="Arial"/>
          <w:sz w:val="20"/>
          <w:szCs w:val="20"/>
          <w:lang w:eastAsia="hr-HR"/>
        </w:rPr>
        <w:t>d.o.o.,Put</w:t>
      </w:r>
      <w:proofErr w:type="spellEnd"/>
      <w:r>
        <w:rPr>
          <w:rFonts w:ascii="Arial" w:eastAsia="Times New Roman" w:hAnsi="Arial" w:cs="Arial"/>
          <w:sz w:val="20"/>
          <w:szCs w:val="20"/>
          <w:lang w:eastAsia="hr-HR"/>
        </w:rPr>
        <w:t xml:space="preserve"> Mulina 2,Trogir,</w:t>
      </w:r>
    </w:p>
    <w:p w:rsidR="000742EE" w:rsidRDefault="000742EE" w:rsidP="000742EE">
      <w:pPr>
        <w:jc w:val="center"/>
        <w:rPr>
          <w:rFonts w:ascii="Arial" w:eastAsia="Times New Roman" w:hAnsi="Arial" w:cs="Arial"/>
          <w:sz w:val="20"/>
          <w:szCs w:val="20"/>
          <w:lang w:eastAsia="hr-HR"/>
        </w:rPr>
      </w:pPr>
      <w:r>
        <w:rPr>
          <w:rFonts w:ascii="Arial" w:eastAsia="Times New Roman" w:hAnsi="Arial" w:cs="Arial"/>
          <w:sz w:val="20"/>
          <w:szCs w:val="20"/>
          <w:lang w:eastAsia="hr-HR"/>
        </w:rPr>
        <w:t>s početkom u 13,30 sati.</w:t>
      </w:r>
    </w:p>
    <w:p w:rsidR="000742EE" w:rsidRDefault="000742EE" w:rsidP="000742EE">
      <w:pPr>
        <w:jc w:val="left"/>
        <w:rPr>
          <w:rFonts w:ascii="Arial" w:eastAsia="Times New Roman" w:hAnsi="Arial" w:cs="Arial"/>
          <w:sz w:val="20"/>
          <w:szCs w:val="20"/>
          <w:lang w:eastAsia="hr-HR"/>
        </w:rPr>
      </w:pPr>
    </w:p>
    <w:p w:rsidR="000742EE" w:rsidRDefault="000742EE" w:rsidP="000742EE">
      <w:pPr>
        <w:jc w:val="left"/>
        <w:rPr>
          <w:rFonts w:ascii="Arial" w:eastAsia="Times New Roman" w:hAnsi="Arial" w:cs="Arial"/>
          <w:b/>
          <w:sz w:val="20"/>
          <w:szCs w:val="20"/>
          <w:lang w:eastAsia="hr-HR"/>
        </w:rPr>
      </w:pPr>
    </w:p>
    <w:p w:rsidR="000742EE" w:rsidRDefault="000742EE" w:rsidP="000742EE">
      <w:pPr>
        <w:jc w:val="left"/>
        <w:rPr>
          <w:rFonts w:ascii="Arial" w:eastAsia="Times New Roman" w:hAnsi="Arial" w:cs="Arial"/>
          <w:b/>
          <w:sz w:val="20"/>
          <w:szCs w:val="20"/>
          <w:lang w:eastAsia="hr-HR"/>
        </w:rPr>
      </w:pPr>
    </w:p>
    <w:p w:rsidR="000742EE" w:rsidRDefault="000742EE" w:rsidP="000742EE">
      <w:pPr>
        <w:jc w:val="left"/>
        <w:rPr>
          <w:rFonts w:ascii="Arial" w:eastAsia="Times New Roman" w:hAnsi="Arial" w:cs="Arial"/>
          <w:b/>
          <w:sz w:val="20"/>
          <w:szCs w:val="20"/>
          <w:lang w:eastAsia="hr-HR"/>
        </w:rPr>
      </w:pPr>
    </w:p>
    <w:p w:rsidR="000742EE" w:rsidRDefault="000742EE" w:rsidP="000742EE">
      <w:pPr>
        <w:jc w:val="left"/>
        <w:rPr>
          <w:rFonts w:ascii="Arial" w:eastAsia="Times New Roman" w:hAnsi="Arial" w:cs="Arial"/>
          <w:sz w:val="20"/>
          <w:szCs w:val="20"/>
          <w:lang w:eastAsia="hr-HR"/>
        </w:rPr>
      </w:pPr>
      <w:r>
        <w:rPr>
          <w:rFonts w:ascii="Arial" w:eastAsia="Times New Roman" w:hAnsi="Arial" w:cs="Arial"/>
          <w:b/>
          <w:sz w:val="20"/>
          <w:szCs w:val="20"/>
          <w:lang w:eastAsia="hr-HR"/>
        </w:rPr>
        <w:t>Prisutni na sjednici</w:t>
      </w:r>
      <w:r>
        <w:rPr>
          <w:rFonts w:ascii="Arial" w:eastAsia="Times New Roman" w:hAnsi="Arial" w:cs="Arial"/>
          <w:sz w:val="20"/>
          <w:szCs w:val="20"/>
          <w:lang w:eastAsia="hr-HR"/>
        </w:rPr>
        <w:t xml:space="preserve">:  </w:t>
      </w:r>
      <w:r>
        <w:rPr>
          <w:rFonts w:ascii="Arial" w:eastAsia="Times New Roman" w:hAnsi="Arial" w:cs="Arial"/>
          <w:b/>
          <w:sz w:val="20"/>
          <w:szCs w:val="20"/>
          <w:lang w:eastAsia="hr-HR"/>
        </w:rPr>
        <w:t xml:space="preserve">Ivan </w:t>
      </w:r>
      <w:proofErr w:type="spellStart"/>
      <w:r>
        <w:rPr>
          <w:rFonts w:ascii="Arial" w:eastAsia="Times New Roman" w:hAnsi="Arial" w:cs="Arial"/>
          <w:b/>
          <w:sz w:val="20"/>
          <w:szCs w:val="20"/>
          <w:lang w:eastAsia="hr-HR"/>
        </w:rPr>
        <w:t>Emer,dipl.ing</w:t>
      </w:r>
      <w:proofErr w:type="spellEnd"/>
      <w:r>
        <w:rPr>
          <w:rFonts w:ascii="Arial" w:eastAsia="Times New Roman" w:hAnsi="Arial" w:cs="Arial"/>
          <w:b/>
          <w:sz w:val="20"/>
          <w:szCs w:val="20"/>
          <w:lang w:eastAsia="hr-HR"/>
        </w:rPr>
        <w:t>.</w:t>
      </w:r>
      <w:r>
        <w:rPr>
          <w:rFonts w:ascii="Arial" w:eastAsia="Times New Roman" w:hAnsi="Arial" w:cs="Arial"/>
          <w:sz w:val="20"/>
          <w:szCs w:val="20"/>
          <w:lang w:eastAsia="hr-HR"/>
        </w:rPr>
        <w:t xml:space="preserve">  - predsjednik Nadzornog odbora, </w:t>
      </w:r>
    </w:p>
    <w:p w:rsidR="000742EE" w:rsidRDefault="000742EE" w:rsidP="000742EE">
      <w:pPr>
        <w:ind w:left="1416"/>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Pr>
          <w:rFonts w:ascii="Arial" w:eastAsia="Times New Roman" w:hAnsi="Arial" w:cs="Arial"/>
          <w:b/>
          <w:sz w:val="20"/>
          <w:szCs w:val="20"/>
          <w:lang w:eastAsia="hr-HR"/>
        </w:rPr>
        <w:t xml:space="preserve">Tomislav </w:t>
      </w:r>
      <w:proofErr w:type="spellStart"/>
      <w:r>
        <w:rPr>
          <w:rFonts w:ascii="Arial" w:eastAsia="Times New Roman" w:hAnsi="Arial" w:cs="Arial"/>
          <w:b/>
          <w:sz w:val="20"/>
          <w:szCs w:val="20"/>
          <w:lang w:eastAsia="hr-HR"/>
        </w:rPr>
        <w:t>Barada,dipl.oec</w:t>
      </w:r>
      <w:proofErr w:type="spellEnd"/>
      <w:r>
        <w:rPr>
          <w:rFonts w:ascii="Arial" w:eastAsia="Times New Roman" w:hAnsi="Arial" w:cs="Arial"/>
          <w:b/>
          <w:sz w:val="20"/>
          <w:szCs w:val="20"/>
          <w:lang w:eastAsia="hr-HR"/>
        </w:rPr>
        <w:t>.</w:t>
      </w:r>
      <w:r>
        <w:rPr>
          <w:rFonts w:ascii="Arial" w:eastAsia="Times New Roman" w:hAnsi="Arial" w:cs="Arial"/>
          <w:sz w:val="20"/>
          <w:szCs w:val="20"/>
          <w:lang w:eastAsia="hr-HR"/>
        </w:rPr>
        <w:t xml:space="preserve"> - zamjenik Predsjednika Nadzornog odbora</w:t>
      </w:r>
    </w:p>
    <w:p w:rsidR="000742EE" w:rsidRDefault="000742EE" w:rsidP="000742EE">
      <w:pPr>
        <w:ind w:left="1416"/>
        <w:jc w:val="left"/>
        <w:rPr>
          <w:rFonts w:ascii="Arial" w:eastAsia="Times New Roman" w:hAnsi="Arial" w:cs="Arial"/>
          <w:b/>
          <w:sz w:val="20"/>
          <w:szCs w:val="20"/>
          <w:lang w:eastAsia="hr-HR"/>
        </w:rPr>
      </w:pPr>
      <w:r>
        <w:rPr>
          <w:rFonts w:ascii="Arial" w:eastAsia="Times New Roman" w:hAnsi="Arial" w:cs="Arial"/>
          <w:sz w:val="20"/>
          <w:szCs w:val="20"/>
          <w:lang w:eastAsia="hr-HR"/>
        </w:rPr>
        <w:t xml:space="preserve">          </w:t>
      </w:r>
      <w:r>
        <w:rPr>
          <w:rFonts w:ascii="Arial" w:eastAsia="Times New Roman" w:hAnsi="Arial" w:cs="Arial"/>
          <w:b/>
          <w:sz w:val="20"/>
          <w:szCs w:val="20"/>
          <w:lang w:eastAsia="hr-HR"/>
        </w:rPr>
        <w:t xml:space="preserve">Katica Laura </w:t>
      </w:r>
      <w:proofErr w:type="spellStart"/>
      <w:r>
        <w:rPr>
          <w:rFonts w:ascii="Arial" w:eastAsia="Times New Roman" w:hAnsi="Arial" w:cs="Arial"/>
          <w:b/>
          <w:sz w:val="20"/>
          <w:szCs w:val="20"/>
          <w:lang w:eastAsia="hr-HR"/>
        </w:rPr>
        <w:t>Perić,univ.spec.oec</w:t>
      </w:r>
      <w:proofErr w:type="spellEnd"/>
      <w:r>
        <w:rPr>
          <w:rFonts w:ascii="Arial" w:eastAsia="Times New Roman" w:hAnsi="Arial" w:cs="Arial"/>
          <w:b/>
          <w:sz w:val="20"/>
          <w:szCs w:val="20"/>
          <w:lang w:eastAsia="hr-HR"/>
        </w:rPr>
        <w:t xml:space="preserve">. - </w:t>
      </w:r>
      <w:r>
        <w:rPr>
          <w:rFonts w:ascii="Arial" w:eastAsia="Times New Roman" w:hAnsi="Arial" w:cs="Arial"/>
          <w:sz w:val="20"/>
          <w:szCs w:val="20"/>
          <w:lang w:eastAsia="hr-HR"/>
        </w:rPr>
        <w:t>član Nadzornog odbora</w:t>
      </w:r>
    </w:p>
    <w:p w:rsidR="000742EE" w:rsidRDefault="000742EE" w:rsidP="000742EE">
      <w:pPr>
        <w:jc w:val="left"/>
        <w:rPr>
          <w:rFonts w:ascii="Arial" w:eastAsia="Times New Roman" w:hAnsi="Arial" w:cs="Arial"/>
          <w:sz w:val="20"/>
          <w:szCs w:val="20"/>
          <w:lang w:eastAsia="hr-HR"/>
        </w:rPr>
      </w:pPr>
      <w:r>
        <w:rPr>
          <w:rFonts w:ascii="Arial" w:eastAsia="Times New Roman" w:hAnsi="Arial" w:cs="Arial"/>
          <w:b/>
          <w:sz w:val="20"/>
          <w:szCs w:val="20"/>
          <w:lang w:eastAsia="hr-HR"/>
        </w:rPr>
        <w:t>Sjednici nisu prisutni</w:t>
      </w:r>
      <w:r>
        <w:rPr>
          <w:rFonts w:ascii="Arial" w:eastAsia="Times New Roman" w:hAnsi="Arial" w:cs="Arial"/>
          <w:sz w:val="20"/>
          <w:szCs w:val="20"/>
          <w:lang w:eastAsia="hr-HR"/>
        </w:rPr>
        <w:t xml:space="preserve"> </w:t>
      </w:r>
      <w:r>
        <w:rPr>
          <w:rFonts w:ascii="Arial" w:eastAsia="Times New Roman" w:hAnsi="Arial" w:cs="Arial"/>
          <w:b/>
          <w:sz w:val="20"/>
          <w:szCs w:val="20"/>
          <w:lang w:eastAsia="hr-HR"/>
        </w:rPr>
        <w:t>iz opravdanih razloga</w:t>
      </w:r>
      <w:r>
        <w:rPr>
          <w:rFonts w:ascii="Arial" w:eastAsia="Times New Roman" w:hAnsi="Arial" w:cs="Arial"/>
          <w:sz w:val="20"/>
          <w:szCs w:val="20"/>
          <w:lang w:eastAsia="hr-HR"/>
        </w:rPr>
        <w:t xml:space="preserve">: Daniela </w:t>
      </w:r>
      <w:proofErr w:type="spellStart"/>
      <w:r>
        <w:rPr>
          <w:rFonts w:ascii="Arial" w:eastAsia="Times New Roman" w:hAnsi="Arial" w:cs="Arial"/>
          <w:sz w:val="20"/>
          <w:szCs w:val="20"/>
          <w:lang w:eastAsia="hr-HR"/>
        </w:rPr>
        <w:t>Uljević</w:t>
      </w:r>
      <w:proofErr w:type="spellEnd"/>
      <w:r>
        <w:rPr>
          <w:rFonts w:ascii="Arial" w:eastAsia="Times New Roman" w:hAnsi="Arial" w:cs="Arial"/>
          <w:sz w:val="20"/>
          <w:szCs w:val="20"/>
          <w:lang w:eastAsia="hr-HR"/>
        </w:rPr>
        <w:t xml:space="preserve"> i Ratomir Frana, članovi Nadzornog</w:t>
      </w:r>
    </w:p>
    <w:p w:rsidR="000742EE" w:rsidRDefault="000742EE" w:rsidP="000742EE">
      <w:pPr>
        <w:jc w:val="left"/>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t>odbora</w:t>
      </w:r>
    </w:p>
    <w:p w:rsidR="000742EE" w:rsidRDefault="000742EE" w:rsidP="000742EE">
      <w:pPr>
        <w:jc w:val="left"/>
        <w:rPr>
          <w:rFonts w:ascii="Arial" w:eastAsia="Times New Roman" w:hAnsi="Arial" w:cs="Arial"/>
          <w:sz w:val="20"/>
          <w:szCs w:val="20"/>
          <w:lang w:eastAsia="hr-HR"/>
        </w:rPr>
      </w:pPr>
    </w:p>
    <w:p w:rsidR="000742EE" w:rsidRDefault="000742EE" w:rsidP="000742EE">
      <w:pPr>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Pr>
          <w:rFonts w:ascii="Arial" w:eastAsia="Times New Roman" w:hAnsi="Arial" w:cs="Arial"/>
          <w:b/>
          <w:sz w:val="20"/>
          <w:szCs w:val="20"/>
          <w:lang w:eastAsia="hr-HR"/>
        </w:rPr>
        <w:t>Sjednici također prisustvuju</w:t>
      </w:r>
      <w:r>
        <w:rPr>
          <w:rFonts w:ascii="Arial" w:eastAsia="Times New Roman" w:hAnsi="Arial" w:cs="Arial"/>
          <w:sz w:val="20"/>
          <w:szCs w:val="20"/>
          <w:lang w:eastAsia="hr-HR"/>
        </w:rPr>
        <w:t>:</w:t>
      </w:r>
    </w:p>
    <w:p w:rsidR="000742EE" w:rsidRDefault="000742EE" w:rsidP="000742EE">
      <w:pPr>
        <w:ind w:left="1416" w:firstLine="708"/>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Zvonimir </w:t>
      </w:r>
      <w:proofErr w:type="spellStart"/>
      <w:r>
        <w:rPr>
          <w:rFonts w:ascii="Arial" w:eastAsia="Times New Roman" w:hAnsi="Arial" w:cs="Arial"/>
          <w:sz w:val="20"/>
          <w:szCs w:val="20"/>
          <w:lang w:eastAsia="hr-HR"/>
        </w:rPr>
        <w:t>Bukarica,dipl.iur</w:t>
      </w:r>
      <w:proofErr w:type="spellEnd"/>
      <w:r>
        <w:rPr>
          <w:rFonts w:ascii="Arial" w:eastAsia="Times New Roman" w:hAnsi="Arial" w:cs="Arial"/>
          <w:sz w:val="20"/>
          <w:szCs w:val="20"/>
          <w:lang w:eastAsia="hr-HR"/>
        </w:rPr>
        <w:t xml:space="preserve">.  – član Uprave Trogir Holding d.o.o. </w:t>
      </w:r>
    </w:p>
    <w:p w:rsidR="000742EE" w:rsidRDefault="000742EE" w:rsidP="000742EE">
      <w:pPr>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Viktor Novak ,</w:t>
      </w:r>
      <w:proofErr w:type="spellStart"/>
      <w:r>
        <w:rPr>
          <w:rFonts w:ascii="Arial" w:eastAsia="Times New Roman" w:hAnsi="Arial" w:cs="Arial"/>
          <w:sz w:val="20"/>
          <w:szCs w:val="20"/>
          <w:lang w:eastAsia="hr-HR"/>
        </w:rPr>
        <w:t>dipl.oec</w:t>
      </w:r>
      <w:proofErr w:type="spellEnd"/>
      <w:r>
        <w:rPr>
          <w:rFonts w:ascii="Arial" w:eastAsia="Times New Roman" w:hAnsi="Arial" w:cs="Arial"/>
          <w:sz w:val="20"/>
          <w:szCs w:val="20"/>
          <w:lang w:eastAsia="hr-HR"/>
        </w:rPr>
        <w:t>.        -  dogradonačelnik Grada Trogira</w:t>
      </w:r>
    </w:p>
    <w:p w:rsidR="000742EE" w:rsidRDefault="000742EE" w:rsidP="000742EE">
      <w:pPr>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Toni Zulim, ing.                    – radnik Trogir Holding-a d.o.o.</w:t>
      </w:r>
    </w:p>
    <w:p w:rsidR="000742EE" w:rsidRDefault="000742EE" w:rsidP="000742EE">
      <w:pPr>
        <w:jc w:val="left"/>
        <w:rPr>
          <w:rFonts w:ascii="Arial" w:eastAsia="Times New Roman" w:hAnsi="Arial" w:cs="Arial"/>
          <w:sz w:val="20"/>
          <w:szCs w:val="20"/>
          <w:lang w:eastAsia="hr-HR"/>
        </w:rPr>
      </w:pPr>
    </w:p>
    <w:p w:rsidR="000742EE" w:rsidRDefault="000742EE" w:rsidP="000742EE">
      <w:pPr>
        <w:jc w:val="left"/>
        <w:rPr>
          <w:rFonts w:ascii="Arial" w:eastAsia="Times New Roman" w:hAnsi="Arial" w:cs="Arial"/>
          <w:sz w:val="16"/>
          <w:szCs w:val="16"/>
          <w:lang w:eastAsia="hr-HR"/>
        </w:rPr>
      </w:pPr>
      <w:r>
        <w:rPr>
          <w:rFonts w:ascii="Arial" w:eastAsia="Times New Roman" w:hAnsi="Arial" w:cs="Arial"/>
          <w:b/>
          <w:sz w:val="20"/>
          <w:szCs w:val="20"/>
          <w:lang w:eastAsia="hr-HR"/>
        </w:rPr>
        <w:t>Zapisničar</w:t>
      </w:r>
      <w:r>
        <w:rPr>
          <w:rFonts w:ascii="Arial" w:eastAsia="Times New Roman" w:hAnsi="Arial" w:cs="Arial"/>
          <w:sz w:val="20"/>
          <w:szCs w:val="20"/>
          <w:lang w:eastAsia="hr-HR"/>
        </w:rPr>
        <w:t xml:space="preserve">: </w:t>
      </w:r>
      <w:r>
        <w:rPr>
          <w:rFonts w:ascii="Arial" w:eastAsia="Times New Roman" w:hAnsi="Arial" w:cs="Arial"/>
          <w:sz w:val="16"/>
          <w:szCs w:val="16"/>
          <w:lang w:eastAsia="hr-HR"/>
        </w:rPr>
        <w:t xml:space="preserve">Mirjana </w:t>
      </w:r>
      <w:proofErr w:type="spellStart"/>
      <w:r>
        <w:rPr>
          <w:rFonts w:ascii="Arial" w:eastAsia="Times New Roman" w:hAnsi="Arial" w:cs="Arial"/>
          <w:sz w:val="16"/>
          <w:szCs w:val="16"/>
          <w:lang w:eastAsia="hr-HR"/>
        </w:rPr>
        <w:t>Rožić,struč.spec.jav.upr</w:t>
      </w:r>
      <w:proofErr w:type="spellEnd"/>
      <w:r>
        <w:rPr>
          <w:rFonts w:ascii="Arial" w:eastAsia="Times New Roman" w:hAnsi="Arial" w:cs="Arial"/>
          <w:sz w:val="16"/>
          <w:szCs w:val="16"/>
          <w:lang w:eastAsia="hr-HR"/>
        </w:rPr>
        <w:t>.</w:t>
      </w:r>
    </w:p>
    <w:p w:rsidR="000742EE" w:rsidRDefault="000742EE" w:rsidP="000742EE">
      <w:pPr>
        <w:jc w:val="left"/>
        <w:rPr>
          <w:rFonts w:ascii="Arial" w:eastAsia="Times New Roman" w:hAnsi="Arial" w:cs="Arial"/>
          <w:sz w:val="16"/>
          <w:szCs w:val="16"/>
          <w:lang w:eastAsia="hr-HR"/>
        </w:rPr>
      </w:pPr>
    </w:p>
    <w:p w:rsidR="000742EE" w:rsidRDefault="000742EE" w:rsidP="000742EE">
      <w:pPr>
        <w:jc w:val="left"/>
        <w:rPr>
          <w:rFonts w:ascii="Arial" w:eastAsia="Times New Roman" w:hAnsi="Arial" w:cs="Arial"/>
          <w:sz w:val="16"/>
          <w:szCs w:val="16"/>
          <w:lang w:eastAsia="hr-HR"/>
        </w:rPr>
      </w:pPr>
    </w:p>
    <w:p w:rsidR="000742EE" w:rsidRDefault="000742EE" w:rsidP="000742EE">
      <w:pPr>
        <w:jc w:val="left"/>
        <w:rPr>
          <w:rFonts w:ascii="Arial" w:eastAsia="Times New Roman" w:hAnsi="Arial" w:cs="Arial"/>
          <w:sz w:val="16"/>
          <w:szCs w:val="16"/>
          <w:lang w:eastAsia="hr-HR"/>
        </w:rPr>
      </w:pPr>
    </w:p>
    <w:p w:rsidR="000742EE" w:rsidRDefault="000742EE" w:rsidP="000742EE">
      <w:pPr>
        <w:jc w:val="center"/>
        <w:rPr>
          <w:rFonts w:ascii="Arial" w:eastAsia="Times New Roman" w:hAnsi="Arial" w:cs="Arial"/>
          <w:b/>
          <w:sz w:val="20"/>
          <w:szCs w:val="20"/>
          <w:lang w:eastAsia="hr-HR"/>
        </w:rPr>
      </w:pPr>
      <w:r>
        <w:rPr>
          <w:rFonts w:ascii="Arial" w:eastAsia="Times New Roman" w:hAnsi="Arial" w:cs="Arial"/>
          <w:b/>
          <w:sz w:val="20"/>
          <w:szCs w:val="20"/>
          <w:lang w:eastAsia="hr-HR"/>
        </w:rPr>
        <w:t>DNEVNI RED:</w:t>
      </w:r>
    </w:p>
    <w:p w:rsidR="000742EE" w:rsidRDefault="000742EE" w:rsidP="000742EE">
      <w:pPr>
        <w:jc w:val="center"/>
        <w:rPr>
          <w:rFonts w:ascii="Arial" w:eastAsia="Times New Roman" w:hAnsi="Arial" w:cs="Arial"/>
          <w:b/>
          <w:sz w:val="20"/>
          <w:szCs w:val="20"/>
          <w:lang w:eastAsia="hr-HR"/>
        </w:rPr>
      </w:pPr>
    </w:p>
    <w:p w:rsidR="000742EE" w:rsidRDefault="000742EE" w:rsidP="000742EE">
      <w:pPr>
        <w:jc w:val="left"/>
        <w:rPr>
          <w:rFonts w:ascii="Arial" w:eastAsia="Times New Roman" w:hAnsi="Arial" w:cs="Arial"/>
          <w:sz w:val="16"/>
          <w:szCs w:val="16"/>
          <w:lang w:eastAsia="hr-HR"/>
        </w:rPr>
      </w:pPr>
    </w:p>
    <w:p w:rsidR="000742EE" w:rsidRDefault="000742EE" w:rsidP="000742EE">
      <w:pPr>
        <w:ind w:left="283" w:firstLine="425"/>
        <w:jc w:val="left"/>
        <w:rPr>
          <w:rFonts w:ascii="Arial" w:eastAsia="Times New Roman" w:hAnsi="Arial" w:cs="Arial"/>
          <w:sz w:val="20"/>
          <w:szCs w:val="20"/>
          <w:lang w:eastAsia="hr-HR"/>
        </w:rPr>
      </w:pPr>
      <w:r>
        <w:rPr>
          <w:rFonts w:ascii="Arial" w:eastAsia="Times New Roman" w:hAnsi="Arial" w:cs="Arial"/>
          <w:b/>
          <w:sz w:val="20"/>
          <w:szCs w:val="20"/>
          <w:lang w:eastAsia="hr-HR"/>
        </w:rPr>
        <w:t xml:space="preserve">1. </w:t>
      </w:r>
      <w:r>
        <w:rPr>
          <w:rFonts w:ascii="Arial" w:eastAsia="Times New Roman" w:hAnsi="Arial" w:cs="Arial"/>
          <w:sz w:val="20"/>
          <w:szCs w:val="20"/>
          <w:lang w:eastAsia="hr-HR"/>
        </w:rPr>
        <w:t xml:space="preserve">Usvajanje Zapisnika sa 34.sjednice (6. u novom sastavu) Nadzornog odbora Trogir   </w:t>
      </w:r>
    </w:p>
    <w:p w:rsidR="000742EE" w:rsidRDefault="000742EE" w:rsidP="000742EE">
      <w:pPr>
        <w:ind w:left="720"/>
        <w:contextualSpacing/>
        <w:jc w:val="left"/>
        <w:rPr>
          <w:rFonts w:ascii="Arial" w:eastAsia="Times New Roman" w:hAnsi="Arial" w:cs="Arial"/>
          <w:sz w:val="20"/>
          <w:szCs w:val="20"/>
          <w:lang w:eastAsia="hr-HR"/>
        </w:rPr>
      </w:pPr>
      <w:r>
        <w:rPr>
          <w:rFonts w:ascii="Arial" w:eastAsia="Times New Roman" w:hAnsi="Arial" w:cs="Arial"/>
          <w:sz w:val="20"/>
          <w:szCs w:val="20"/>
          <w:lang w:eastAsia="hr-HR"/>
        </w:rPr>
        <w:t xml:space="preserve">    Holding-a d.o.o. održane dana 15.svibnja 2018. godine;</w:t>
      </w:r>
    </w:p>
    <w:p w:rsidR="000742EE" w:rsidRDefault="000742EE" w:rsidP="000742EE">
      <w:pPr>
        <w:ind w:left="720"/>
        <w:contextualSpacing/>
        <w:jc w:val="left"/>
        <w:rPr>
          <w:rFonts w:ascii="Arial" w:eastAsia="Times New Roman" w:hAnsi="Arial" w:cs="Arial"/>
          <w:b/>
          <w:sz w:val="20"/>
          <w:szCs w:val="20"/>
          <w:lang w:eastAsia="hr-HR"/>
        </w:rPr>
      </w:pPr>
    </w:p>
    <w:p w:rsidR="000742EE" w:rsidRDefault="000742EE" w:rsidP="000742EE">
      <w:pPr>
        <w:ind w:left="720"/>
        <w:contextualSpacing/>
        <w:jc w:val="left"/>
        <w:rPr>
          <w:rFonts w:ascii="Arial" w:eastAsia="Times New Roman" w:hAnsi="Arial" w:cs="Arial"/>
          <w:sz w:val="20"/>
          <w:szCs w:val="20"/>
          <w:lang w:eastAsia="hr-HR"/>
        </w:rPr>
      </w:pPr>
      <w:r>
        <w:rPr>
          <w:rFonts w:ascii="Arial" w:eastAsia="Times New Roman" w:hAnsi="Arial" w:cs="Arial"/>
          <w:b/>
          <w:sz w:val="20"/>
          <w:szCs w:val="20"/>
          <w:lang w:eastAsia="hr-HR"/>
        </w:rPr>
        <w:t xml:space="preserve">2.. </w:t>
      </w:r>
      <w:r>
        <w:rPr>
          <w:rFonts w:ascii="Arial" w:eastAsia="Times New Roman" w:hAnsi="Arial" w:cs="Arial"/>
          <w:sz w:val="20"/>
          <w:szCs w:val="20"/>
          <w:lang w:eastAsia="hr-HR"/>
        </w:rPr>
        <w:t>Trenutno stanje u tvrtki Trogir Holding d.o.o.</w:t>
      </w:r>
    </w:p>
    <w:p w:rsidR="000742EE" w:rsidRDefault="000742EE" w:rsidP="000742EE">
      <w:pPr>
        <w:ind w:left="720"/>
        <w:contextualSpacing/>
        <w:jc w:val="left"/>
        <w:rPr>
          <w:rFonts w:ascii="Arial" w:eastAsia="Times New Roman" w:hAnsi="Arial" w:cs="Arial"/>
          <w:b/>
          <w:sz w:val="20"/>
          <w:szCs w:val="20"/>
          <w:lang w:eastAsia="hr-HR"/>
        </w:rPr>
      </w:pPr>
    </w:p>
    <w:p w:rsidR="000742EE" w:rsidRDefault="000742EE" w:rsidP="000742EE">
      <w:pPr>
        <w:ind w:left="720"/>
        <w:contextualSpacing/>
        <w:jc w:val="left"/>
        <w:rPr>
          <w:rFonts w:ascii="Arial" w:eastAsia="Times New Roman" w:hAnsi="Arial" w:cs="Arial"/>
          <w:sz w:val="20"/>
          <w:szCs w:val="20"/>
          <w:lang w:eastAsia="hr-HR"/>
        </w:rPr>
      </w:pPr>
      <w:r>
        <w:rPr>
          <w:rFonts w:ascii="Arial" w:eastAsia="Times New Roman" w:hAnsi="Arial" w:cs="Arial"/>
          <w:b/>
          <w:sz w:val="20"/>
          <w:szCs w:val="20"/>
          <w:lang w:eastAsia="hr-HR"/>
        </w:rPr>
        <w:t xml:space="preserve">3. </w:t>
      </w:r>
      <w:r>
        <w:rPr>
          <w:rFonts w:ascii="Arial" w:eastAsia="Times New Roman" w:hAnsi="Arial" w:cs="Arial"/>
          <w:sz w:val="20"/>
          <w:szCs w:val="20"/>
          <w:lang w:eastAsia="hr-HR"/>
        </w:rPr>
        <w:t>Informacije o tekućim aktivnostima</w:t>
      </w:r>
    </w:p>
    <w:p w:rsidR="000742EE" w:rsidRDefault="000742EE" w:rsidP="000742EE">
      <w:pPr>
        <w:ind w:left="720"/>
        <w:contextualSpacing/>
        <w:jc w:val="left"/>
        <w:rPr>
          <w:rFonts w:ascii="Arial" w:eastAsia="Times New Roman" w:hAnsi="Arial" w:cs="Arial"/>
          <w:sz w:val="20"/>
          <w:szCs w:val="20"/>
          <w:lang w:eastAsia="hr-HR"/>
        </w:rPr>
      </w:pPr>
    </w:p>
    <w:p w:rsidR="000742EE" w:rsidRDefault="000742EE" w:rsidP="000742EE">
      <w:pPr>
        <w:ind w:left="720"/>
        <w:contextualSpacing/>
        <w:jc w:val="left"/>
        <w:rPr>
          <w:rFonts w:ascii="Arial" w:eastAsia="Times New Roman" w:hAnsi="Arial" w:cs="Arial"/>
          <w:sz w:val="20"/>
          <w:szCs w:val="20"/>
          <w:lang w:eastAsia="hr-HR"/>
        </w:rPr>
      </w:pPr>
      <w:r>
        <w:rPr>
          <w:rFonts w:ascii="Arial" w:eastAsia="Times New Roman" w:hAnsi="Arial" w:cs="Arial"/>
          <w:b/>
          <w:sz w:val="20"/>
          <w:szCs w:val="20"/>
          <w:lang w:eastAsia="hr-HR"/>
        </w:rPr>
        <w:t xml:space="preserve">4. </w:t>
      </w:r>
      <w:r>
        <w:rPr>
          <w:rFonts w:ascii="Arial" w:eastAsia="Times New Roman" w:hAnsi="Arial" w:cs="Arial"/>
          <w:sz w:val="20"/>
          <w:szCs w:val="20"/>
          <w:lang w:eastAsia="hr-HR"/>
        </w:rPr>
        <w:t>Dopuna Pravilnika o unutarnjem ustrojstvu i načinu rada</w:t>
      </w:r>
    </w:p>
    <w:p w:rsidR="000742EE" w:rsidRDefault="000742EE" w:rsidP="000742EE">
      <w:pPr>
        <w:ind w:left="720"/>
        <w:contextualSpacing/>
        <w:jc w:val="left"/>
        <w:rPr>
          <w:rFonts w:ascii="Arial" w:eastAsia="Times New Roman" w:hAnsi="Arial" w:cs="Arial"/>
          <w:b/>
          <w:sz w:val="20"/>
          <w:szCs w:val="20"/>
          <w:lang w:eastAsia="hr-HR"/>
        </w:rPr>
      </w:pPr>
    </w:p>
    <w:p w:rsidR="000742EE" w:rsidRDefault="000742EE" w:rsidP="000742EE">
      <w:pPr>
        <w:ind w:left="720"/>
        <w:contextualSpacing/>
        <w:jc w:val="left"/>
        <w:rPr>
          <w:rFonts w:ascii="Arial" w:eastAsia="Times New Roman" w:hAnsi="Arial" w:cs="Arial"/>
          <w:sz w:val="20"/>
          <w:szCs w:val="20"/>
          <w:lang w:eastAsia="hr-HR"/>
        </w:rPr>
      </w:pPr>
      <w:r>
        <w:rPr>
          <w:rFonts w:ascii="Arial" w:eastAsia="Times New Roman" w:hAnsi="Arial" w:cs="Arial"/>
          <w:b/>
          <w:sz w:val="20"/>
          <w:szCs w:val="20"/>
          <w:lang w:eastAsia="hr-HR"/>
        </w:rPr>
        <w:t xml:space="preserve">5.  </w:t>
      </w:r>
      <w:r>
        <w:rPr>
          <w:rFonts w:ascii="Arial" w:eastAsia="Times New Roman" w:hAnsi="Arial" w:cs="Arial"/>
          <w:sz w:val="20"/>
          <w:szCs w:val="20"/>
          <w:lang w:eastAsia="hr-HR"/>
        </w:rPr>
        <w:t>R a z n o</w:t>
      </w:r>
    </w:p>
    <w:p w:rsidR="000742EE" w:rsidRDefault="000742EE" w:rsidP="000742EE">
      <w:pPr>
        <w:ind w:left="720"/>
        <w:contextualSpacing/>
        <w:jc w:val="left"/>
        <w:rPr>
          <w:rFonts w:ascii="Arial" w:eastAsia="Times New Roman" w:hAnsi="Arial" w:cs="Arial"/>
          <w:b/>
          <w:sz w:val="20"/>
          <w:szCs w:val="20"/>
          <w:lang w:eastAsia="hr-HR"/>
        </w:rPr>
      </w:pPr>
    </w:p>
    <w:p w:rsidR="000742EE" w:rsidRDefault="000742EE" w:rsidP="000742EE">
      <w:pPr>
        <w:ind w:left="720"/>
        <w:contextualSpacing/>
        <w:jc w:val="left"/>
        <w:rPr>
          <w:rFonts w:ascii="Arial" w:eastAsia="Times New Roman" w:hAnsi="Arial" w:cs="Arial"/>
          <w:b/>
          <w:sz w:val="20"/>
          <w:szCs w:val="20"/>
          <w:lang w:eastAsia="hr-HR"/>
        </w:rPr>
      </w:pPr>
      <w:r>
        <w:rPr>
          <w:rFonts w:ascii="Arial" w:eastAsia="Times New Roman" w:hAnsi="Arial" w:cs="Arial"/>
          <w:b/>
          <w:sz w:val="20"/>
          <w:szCs w:val="20"/>
          <w:lang w:eastAsia="hr-HR"/>
        </w:rPr>
        <w:t>Nakon pozdravne riječi gospodin Ivan Emer-predsjednik Nadzornog odbora predložio je da se  točka 4. Dnevnog reda  odgodi za slijedeću sjednicu budući nisu svi članovi N.O. prisutni na sjednici. Također je naglasio da se na ovoj sjednici neće donositi Odluke.</w:t>
      </w:r>
    </w:p>
    <w:p w:rsidR="000742EE" w:rsidRDefault="000742EE" w:rsidP="000742EE">
      <w:pPr>
        <w:ind w:left="720"/>
        <w:contextualSpacing/>
        <w:jc w:val="left"/>
        <w:rPr>
          <w:rFonts w:ascii="Arial" w:eastAsia="Times New Roman" w:hAnsi="Arial" w:cs="Arial"/>
          <w:b/>
          <w:sz w:val="20"/>
          <w:szCs w:val="20"/>
          <w:lang w:eastAsia="hr-HR"/>
        </w:rPr>
      </w:pPr>
      <w:r>
        <w:rPr>
          <w:rFonts w:ascii="Arial" w:eastAsia="Times New Roman" w:hAnsi="Arial" w:cs="Arial"/>
          <w:b/>
          <w:sz w:val="20"/>
          <w:szCs w:val="20"/>
          <w:lang w:eastAsia="hr-HR"/>
        </w:rPr>
        <w:t>Prisutni zamjenik i članica N.O. suglasni su s prijedlogom pa je Dnevni red kao takav usvojen.</w:t>
      </w:r>
    </w:p>
    <w:p w:rsidR="000742EE" w:rsidRDefault="000742EE" w:rsidP="000742EE">
      <w:pPr>
        <w:ind w:left="720"/>
        <w:contextualSpacing/>
        <w:jc w:val="left"/>
        <w:rPr>
          <w:rFonts w:ascii="Arial" w:eastAsia="Times New Roman" w:hAnsi="Arial" w:cs="Arial"/>
          <w:b/>
          <w:sz w:val="20"/>
          <w:szCs w:val="20"/>
          <w:lang w:eastAsia="hr-HR"/>
        </w:rPr>
      </w:pPr>
    </w:p>
    <w:p w:rsidR="00BD1044" w:rsidRDefault="00BD1044">
      <w:bookmarkStart w:id="0" w:name="_GoBack"/>
      <w:bookmarkEnd w:id="0"/>
    </w:p>
    <w:sectPr w:rsidR="00BD1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0742EE"/>
    <w:rsid w:val="000742EE"/>
    <w:rsid w:val="00BD1044"/>
    <w:rsid w:val="00D51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31DE-7C2F-45B9-92B7-790CB672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EE"/>
    <w:pPr>
      <w:spacing w:line="240" w:lineRule="auto"/>
      <w:jc w:val="right"/>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Rožić</dc:creator>
  <cp:keywords/>
  <dc:description/>
  <cp:lastModifiedBy>Mira Rožić</cp:lastModifiedBy>
  <cp:revision>1</cp:revision>
  <dcterms:created xsi:type="dcterms:W3CDTF">2019-01-24T12:09:00Z</dcterms:created>
  <dcterms:modified xsi:type="dcterms:W3CDTF">2019-01-24T12:11:00Z</dcterms:modified>
</cp:coreProperties>
</file>